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0"/>
        </w:rPr>
        <w:t>ROUTINE RESEARCH &amp; TECHNICAL ACTIVITY RECORD</w:t>
      </w:r>
    </w:p>
    <w:p>
      <w:pPr>
        <w:jc w:val="center"/>
      </w:pPr>
      <w:r>
        <w:rPr>
          <w:b/>
          <w:color w:val="075CCB"/>
          <w:sz w:val="16"/>
        </w:rPr>
        <w:t>FORM TL-101  |  CLEARANCE: LEVEL I — GENERAL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9EEF5"/>
          </w:tcPr>
          <w:p>
            <w:pPr>
              <w:jc w:val="center"/>
            </w:pPr>
            <w:r>
              <w:rPr>
                <w:b/>
                <w:sz w:val="16"/>
              </w:rPr>
              <w:t>GENERAL LABORATORY RECORD • ROUTINE INTERNAL FILING</w:t>
            </w:r>
          </w:p>
        </w:tc>
      </w:tr>
    </w:tbl>
    <w:p/>
    <w:p>
      <w:r>
        <w:rPr>
          <w:b/>
          <w:color w:val="075CCB"/>
          <w:sz w:val="20"/>
        </w:rPr>
        <w:t>RECORD IDENTIFICATION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Project / Study Title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Department / Unit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Principal Researcher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Supporting Personnel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Facility / Room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Date Opened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Target Completion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Related Work Order / File No.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PURPOSE &amp; SCOPE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Research Question / Objective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Expected Practical Use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Prior Work Referenced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Normal Operating Assumptions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MATERIALS &amp; EQUIPMENT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Equipment / Asset IDs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Samples / Materials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Calibration / Control Standard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Required PPE / Safety Controls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PROCEDURE &amp; RESULTS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Procedure / Method No.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Control / Baseline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Measurement Interval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Deviation From Method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Result Summary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Disposition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Continue  ☐ Repeat  ☐ Archive  ☐ Refer</w:t>
            </w:r>
          </w:p>
        </w:tc>
      </w:tr>
    </w:tbl>
    <w:p/>
    <w:p>
      <w:r>
        <w:rPr>
          <w:b/>
          <w:sz w:val="18"/>
        </w:rPr>
        <w:t>Observations / Technician Notes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r>
        <w:rPr>
          <w:b/>
          <w:sz w:val="18"/>
        </w:rPr>
        <w:t>Researcher / Reviewer Signatures &amp; Dates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sectPr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3"/>
      </w:rPr>
      <w:t>TRINITY LABS, INC. • © 1986 • GENERAL LABORATORY RECORD • ROUTINE INTERNAL FILING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112"/>
      <w:gridCol w:w="5112"/>
    </w:tblGrid>
    <w:tr>
      <w:tc>
        <w:tcPr>
          <w:tcW w:type="dxa" w:w="5112"/>
        </w:tcPr>
        <w:p>
          <w:r>
            <w:drawing>
              <wp:inline xmlns:a="http://schemas.openxmlformats.org/drawingml/2006/main" xmlns:pic="http://schemas.openxmlformats.org/drawingml/2006/picture">
                <wp:extent cx="1828800" cy="685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rinityLabsInc1986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685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12"/>
        </w:tcPr>
        <w:p>
          <w:pPr>
            <w:jc w:val="right"/>
          </w:pPr>
          <w:r>
            <w:rPr>
              <w:b/>
              <w:color w:val="075CCB"/>
              <w:sz w:val="16"/>
            </w:rPr>
            <w:t>TL-101</w:t>
            <w:br/>
            <w:t>LEVEL I — GENERAL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